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Peer-Review  List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Brown, A. J., &amp; Head, B. (2004, September). Ombudsman, Corruption Commission, or Police Integrity Authority? Choices for Institutional Capacity in Australia's Integrity Systems. In </w:t>
      </w:r>
      <w:r>
        <w:rPr>
          <w:rFonts w:ascii="Times New Roman" w:hAnsi="Times New Roman" w:cs="Times New Roman" w:eastAsia="Times New Roman"/>
          <w:i/>
          <w:color w:val="222222"/>
          <w:spacing w:val="0"/>
          <w:position w:val="0"/>
          <w:sz w:val="24"/>
          <w:shd w:fill="FFFFFF" w:val="clear"/>
        </w:rPr>
        <w:t xml:space="preserve">Australasian Political Studies Association Conference, Adelaide (29 Sept-1 Oct 2004)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.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Commission on Police Integrity (1997) Report of the Commission on Police Integrity, Chicago (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http://www.acsp.uic.edu/copi/copi04.sht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).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Fleming, J. and Lafferty, G. (2000) New management techniques and restructuring for accountability in Australian police organizations, Policing: An international journal of police strategies and management, 23, 2, 154-168</w:t>
      </w:r>
    </w:p>
    <w:p>
      <w:pPr>
        <w:spacing w:before="0" w:after="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Goldstein, H. (1975) Police Corruption: A perspective on its nature and control. Washington, DC: Police Foundation.</w:t>
      </w:r>
    </w:p>
    <w:p>
      <w:pPr>
        <w:spacing w:before="0" w:after="0" w:line="480"/>
        <w:ind w:right="0" w:left="720" w:hanging="720"/>
        <w:jc w:val="lef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Klockars, C. B. (2005). </w:t>
      </w:r>
      <w:r>
        <w:rPr>
          <w:rFonts w:ascii="Times New Roman" w:hAnsi="Times New Roman" w:cs="Times New Roman" w:eastAsia="Times New Roman"/>
          <w:i/>
          <w:color w:val="222222"/>
          <w:spacing w:val="0"/>
          <w:position w:val="0"/>
          <w:sz w:val="24"/>
          <w:shd w:fill="FFFFFF" w:val="clear"/>
        </w:rPr>
        <w:t xml:space="preserve">Policing corruption: International perspectives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 (Vol. 3). Lexington Books.</w:t>
      </w:r>
    </w:p>
    <w:p>
      <w:pPr>
        <w:spacing w:before="0" w:after="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Klockars, C.B., Kutnjak Ivkovic, S. and Haberfeld, M.R. (2005) Enhancing Police Integrity, Washington DC: National Institute of Justice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Klockars, C.B., Kutnjak Ivkovic, S. and Haberfeld, M.R. (2006) Enhancing Police Integrity, Dordrecht: Springer 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Klockars, C.B., Kutnjak Ivkovic, S., Harver, W.E. and Haberfeld, M.R. (2000) the measurement of police integrity, Washington DC: U.S. Department of Justice 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Mollen Commission (1994) Report of the Commission to Investigate Allegations of Police Corruption and the Anti-Corruption Procedures of the Police Department. City of New York: Mollen Commission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Nagin, D. (2013) Deterrence in the twenty-first century: A Review of the Evidence, In M. Tonry, ed., Crime and Justice: An Annual Review of Research. Chicago: University of Chicago Press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Newburn, T. (1999) Understanding and Preventing Police Corruption: Lessons from the literature, London: Home Office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Prenzler, T. (2009) Police Corruption: Preventing Misconduct and Maintaining Integrity, New York: CRC Press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Punch, M. (2003) rotten orchards: 'pestilence,' police misconduct and system failure, Policing and Society, 17, 2, 171-196 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Skolnick, J. (2002) Corruption and the blue code of silence, Police Practice and Research, 3, 1, 7-19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Skolnick, J. (2002) Corruption and the blue code of silence, Police Practice and Research, 3, 1, 7-19</w:t>
      </w:r>
    </w:p>
    <w:p>
      <w:pPr>
        <w:spacing w:before="0" w:after="160" w:line="480"/>
        <w:ind w:right="0" w:left="72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Wood, JR T (1997a) Final Report of the Royal Commission into the New South Wales Police Service: Volume 1: Corruption.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acsp.uic.edu/copi/copi04.sht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